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>
    <v:background id="_x0000_s1025" o:bwmode="white" fillcolor="#eaf1dd" o:targetscreensize="800,600">
      <v:fill focusposition=".5,.5" focussize="" type="gradientRadial"/>
    </v:background>
  </w:background>
  <w:body>
    <w:p w:rsidR="0019175D" w:rsidRDefault="00AD2AF7" w:rsidP="006308B8">
      <w:pPr>
        <w:shd w:val="clear" w:color="auto" w:fill="002DBC"/>
        <w:jc w:val="center"/>
        <w:rPr>
          <w:rFonts w:ascii="Bernard MT Condensed" w:hAnsi="Bernard MT Condensed"/>
          <w:color w:val="FFC000"/>
          <w:sz w:val="44"/>
          <w:szCs w:val="44"/>
        </w:rPr>
      </w:pPr>
      <w:r>
        <w:rPr>
          <w:rFonts w:ascii="Impact" w:hAnsi="Impact"/>
          <w:color w:val="FFFF00"/>
          <w:sz w:val="44"/>
          <w:szCs w:val="44"/>
        </w:rPr>
        <w:t>“HANNO AMMAZZATO TURIDDU</w:t>
      </w:r>
      <w:r w:rsidR="0019175D" w:rsidRPr="008F5432">
        <w:rPr>
          <w:rFonts w:ascii="Impact" w:hAnsi="Impact"/>
          <w:color w:val="FFFF00"/>
          <w:sz w:val="44"/>
          <w:szCs w:val="44"/>
        </w:rPr>
        <w:t>”</w:t>
      </w:r>
      <w:r w:rsidR="0019175D">
        <w:rPr>
          <w:rFonts w:ascii="Bernard MT Condensed" w:hAnsi="Bernard MT Condensed"/>
          <w:color w:val="FFC000"/>
          <w:sz w:val="44"/>
          <w:szCs w:val="44"/>
        </w:rPr>
        <w:t xml:space="preserve"> </w:t>
      </w:r>
      <w:r w:rsidR="0019175D">
        <w:rPr>
          <w:rFonts w:ascii="Bernard MT Condensed" w:hAnsi="Bernard MT Condensed"/>
          <w:color w:val="FFFFFF"/>
          <w:sz w:val="32"/>
          <w:szCs w:val="32"/>
        </w:rPr>
        <w:t xml:space="preserve">di Stefano </w:t>
      </w:r>
      <w:proofErr w:type="spellStart"/>
      <w:r w:rsidR="0019175D">
        <w:rPr>
          <w:rFonts w:ascii="Bernard MT Condensed" w:hAnsi="Bernard MT Condensed"/>
          <w:color w:val="FFFFFF"/>
          <w:sz w:val="32"/>
          <w:szCs w:val="32"/>
        </w:rPr>
        <w:t>Pulino</w:t>
      </w:r>
      <w:proofErr w:type="spellEnd"/>
    </w:p>
    <w:p w:rsidR="0019175D" w:rsidRDefault="0019175D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6308B8" w:rsidRDefault="00AD2AF7" w:rsidP="006308B8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  <w:r>
        <w:rPr>
          <w:rFonts w:ascii="Bernard MT Condensed" w:hAnsi="Bernard MT Condensed" w:cs="Helvetica"/>
          <w:noProof/>
          <w:color w:val="1F497D"/>
          <w:sz w:val="32"/>
          <w:szCs w:val="32"/>
        </w:rPr>
        <w:drawing>
          <wp:inline distT="0" distB="0" distL="0" distR="0">
            <wp:extent cx="3115056" cy="23469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MACO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056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8B8" w:rsidRDefault="006308B8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19175D" w:rsidRPr="00426D7E" w:rsidRDefault="0019175D" w:rsidP="0019175D">
      <w:pPr>
        <w:jc w:val="center"/>
        <w:rPr>
          <w:rFonts w:ascii="Impact" w:hAnsi="Impact" w:cs="Helvetica"/>
          <w:color w:val="404040" w:themeColor="text1" w:themeTint="BF"/>
          <w:sz w:val="32"/>
          <w:szCs w:val="32"/>
        </w:rPr>
      </w:pPr>
      <w:r w:rsidRPr="00426D7E">
        <w:rPr>
          <w:rFonts w:ascii="Impact" w:hAnsi="Impact" w:cs="Helvetica"/>
          <w:color w:val="404040" w:themeColor="text1" w:themeTint="BF"/>
          <w:sz w:val="32"/>
          <w:szCs w:val="32"/>
        </w:rPr>
        <w:t>TRAMA</w:t>
      </w:r>
      <w:r w:rsidR="006308B8" w:rsidRPr="00426D7E">
        <w:rPr>
          <w:rFonts w:ascii="Impact" w:hAnsi="Impact" w:cs="Helvetica"/>
          <w:color w:val="404040" w:themeColor="text1" w:themeTint="BF"/>
          <w:sz w:val="32"/>
          <w:szCs w:val="32"/>
        </w:rPr>
        <w:t xml:space="preserve"> COMICA</w:t>
      </w:r>
    </w:p>
    <w:p w:rsidR="003B6FC7" w:rsidRPr="00A113A7" w:rsidRDefault="003B6FC7" w:rsidP="003B6FC7">
      <w:pPr>
        <w:rPr>
          <w:b/>
          <w:color w:val="FF0000"/>
        </w:rPr>
      </w:pPr>
    </w:p>
    <w:p w:rsidR="00AD2AF7" w:rsidRPr="00AD2AF7" w:rsidRDefault="00AD2AF7" w:rsidP="00AD2AF7">
      <w:pPr>
        <w:spacing w:after="200"/>
        <w:jc w:val="both"/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</w:pPr>
      <w:r w:rsidRPr="00AD2AF7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Il boss di “</w:t>
      </w:r>
      <w:r w:rsidRPr="002E46CF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>cosa nostra</w:t>
      </w:r>
      <w:r w:rsidRPr="00AD2AF7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” </w:t>
      </w:r>
      <w:r w:rsidRPr="002E46CF">
        <w:rPr>
          <w:rFonts w:asciiTheme="minorHAnsi" w:eastAsiaTheme="minorHAnsi" w:hAnsiTheme="minorHAnsi" w:cstheme="minorBidi"/>
          <w:b/>
          <w:color w:val="C00000"/>
          <w:kern w:val="0"/>
          <w:sz w:val="28"/>
          <w:szCs w:val="28"/>
          <w:lang w:eastAsia="en-US"/>
        </w:rPr>
        <w:t>Totò Rapina</w:t>
      </w:r>
      <w:r w:rsidRPr="00AD2AF7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viene invitato a festeggiare il proprio compleanno in un rinomato ristorante dell’isola dove rimane vittima di un agguato e muore. </w:t>
      </w:r>
    </w:p>
    <w:p w:rsidR="00AD2AF7" w:rsidRPr="00AD2AF7" w:rsidRDefault="00AD2AF7" w:rsidP="00AD2AF7">
      <w:pPr>
        <w:spacing w:after="200"/>
        <w:jc w:val="both"/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</w:pPr>
      <w:r w:rsidRPr="00AD2AF7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Oltre a parenti, familiari ed amici</w:t>
      </w:r>
      <w:r w:rsidR="00BB1B03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,</w:t>
      </w:r>
      <w:r w:rsidRPr="00AD2AF7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sono presenti  alla cena  anche </w:t>
      </w:r>
      <w:r w:rsidRPr="002E46CF">
        <w:rPr>
          <w:rFonts w:asciiTheme="minorHAnsi" w:eastAsiaTheme="minorHAnsi" w:hAnsiTheme="minorHAnsi" w:cstheme="minorBidi"/>
          <w:b/>
          <w:color w:val="C00000"/>
          <w:kern w:val="0"/>
          <w:sz w:val="28"/>
          <w:szCs w:val="28"/>
          <w:lang w:eastAsia="en-US"/>
        </w:rPr>
        <w:t>Tommaso Bruschetta</w:t>
      </w:r>
      <w:r w:rsidRPr="002E46CF">
        <w:rPr>
          <w:rFonts w:asciiTheme="minorHAnsi" w:eastAsiaTheme="minorHAnsi" w:hAnsiTheme="minorHAnsi" w:cstheme="minorBidi"/>
          <w:color w:val="C00000"/>
          <w:kern w:val="0"/>
          <w:sz w:val="28"/>
          <w:szCs w:val="28"/>
          <w:lang w:eastAsia="en-US"/>
        </w:rPr>
        <w:t xml:space="preserve"> </w:t>
      </w:r>
      <w:r w:rsidRPr="00AD2AF7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e </w:t>
      </w:r>
      <w:r w:rsidRPr="002E46CF">
        <w:rPr>
          <w:rFonts w:asciiTheme="minorHAnsi" w:eastAsiaTheme="minorHAnsi" w:hAnsiTheme="minorHAnsi" w:cstheme="minorBidi"/>
          <w:b/>
          <w:color w:val="C00000"/>
          <w:kern w:val="0"/>
          <w:sz w:val="28"/>
          <w:szCs w:val="28"/>
          <w:lang w:eastAsia="en-US"/>
        </w:rPr>
        <w:t>Giovanni Crusca</w:t>
      </w:r>
      <w:r w:rsidRPr="00AD2AF7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>,</w:t>
      </w:r>
      <w:r w:rsidRPr="00AD2AF7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ma anche loro, come tutti gli altri, si dichiarano innocenti ed estranei all’omicidio.  </w:t>
      </w:r>
    </w:p>
    <w:p w:rsidR="00AD2AF7" w:rsidRPr="00AD2AF7" w:rsidRDefault="00AD2AF7" w:rsidP="00AD2AF7">
      <w:pPr>
        <w:spacing w:after="200"/>
        <w:jc w:val="both"/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</w:pPr>
      <w:r w:rsidRPr="00AD2AF7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Toccherà  al commissario </w:t>
      </w:r>
      <w:r w:rsidRPr="002E46CF">
        <w:rPr>
          <w:rFonts w:asciiTheme="minorHAnsi" w:eastAsiaTheme="minorHAnsi" w:hAnsiTheme="minorHAnsi" w:cstheme="minorBidi"/>
          <w:b/>
          <w:color w:val="C00000"/>
          <w:kern w:val="0"/>
          <w:sz w:val="28"/>
          <w:szCs w:val="28"/>
          <w:lang w:eastAsia="en-US"/>
        </w:rPr>
        <w:t>Calvo Montalbano</w:t>
      </w:r>
      <w:r w:rsidRPr="00AD2AF7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dare un nome all’</w:t>
      </w:r>
      <w:r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>a</w:t>
      </w:r>
      <w:r w:rsidRPr="00AD2AF7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>ssassino</w:t>
      </w:r>
      <w:r w:rsidRPr="00AD2AF7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e scoprire se si è trattato di una vendetta tra cosche rivali, di un regolamento di conti o di un comune </w:t>
      </w:r>
      <w:r w:rsidRPr="00AD2AF7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>delitto d’onore</w:t>
      </w:r>
      <w:r w:rsidRPr="00AD2AF7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.</w:t>
      </w:r>
    </w:p>
    <w:p w:rsidR="006308B8" w:rsidRDefault="00AD2AF7" w:rsidP="006D5192">
      <w:pPr>
        <w:spacing w:line="360" w:lineRule="auto"/>
        <w:jc w:val="center"/>
        <w:rPr>
          <w:rFonts w:asciiTheme="minorHAnsi" w:hAnsiTheme="minorHAnsi"/>
          <w:b/>
          <w:color w:val="002DBC"/>
          <w:sz w:val="28"/>
          <w:szCs w:val="28"/>
        </w:rPr>
      </w:pPr>
      <w:r>
        <w:rPr>
          <w:rFonts w:asciiTheme="minorHAnsi" w:hAnsiTheme="minorHAnsi"/>
          <w:b/>
          <w:color w:val="002DBC"/>
          <w:sz w:val="28"/>
          <w:szCs w:val="28"/>
        </w:rPr>
        <w:t>CON FRANCESCO FRIGGIONE</w:t>
      </w:r>
      <w:r w:rsidR="00242B57" w:rsidRPr="00242B57">
        <w:rPr>
          <w:rFonts w:asciiTheme="minorHAnsi" w:hAnsiTheme="minorHAnsi"/>
          <w:b/>
          <w:color w:val="002DBC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7.05pt;margin-top:527.25pt;width:332.2pt;height:170.1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B6FC7" w:rsidRDefault="003B6FC7" w:rsidP="003B6FC7"/>
              </w:txbxContent>
            </v:textbox>
          </v:shape>
        </w:pict>
      </w:r>
      <w:r>
        <w:rPr>
          <w:rFonts w:asciiTheme="minorHAnsi" w:hAnsiTheme="minorHAnsi"/>
          <w:b/>
          <w:color w:val="002DBC"/>
          <w:sz w:val="28"/>
          <w:szCs w:val="28"/>
        </w:rPr>
        <w:t xml:space="preserve"> &amp; </w:t>
      </w:r>
      <w:r w:rsidR="00667302">
        <w:rPr>
          <w:rFonts w:asciiTheme="minorHAnsi" w:hAnsiTheme="minorHAnsi"/>
          <w:b/>
          <w:color w:val="002DBC"/>
          <w:sz w:val="28"/>
          <w:szCs w:val="28"/>
        </w:rPr>
        <w:t>ILENIA BIANCANEVE SENZA NANI</w:t>
      </w:r>
    </w:p>
    <w:p w:rsidR="006308B8" w:rsidRDefault="00AD2AF7" w:rsidP="00AD2AF7">
      <w:pPr>
        <w:spacing w:line="480" w:lineRule="auto"/>
        <w:jc w:val="center"/>
        <w:rPr>
          <w:rFonts w:asciiTheme="minorHAnsi" w:hAnsiTheme="minorHAnsi"/>
          <w:b/>
          <w:noProof/>
          <w:color w:val="002DBC"/>
          <w:sz w:val="28"/>
          <w:szCs w:val="28"/>
        </w:rPr>
      </w:pPr>
      <w:r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2124075" cy="2281830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ESCO FRIGGIO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645" cy="229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34B7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   </w:t>
      </w:r>
      <w:bookmarkStart w:id="0" w:name="_GoBack"/>
      <w:bookmarkEnd w:id="0"/>
      <w:r w:rsidR="00667302"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2133600" cy="2282190"/>
            <wp:effectExtent l="19050" t="0" r="0" b="0"/>
            <wp:docPr id="3" name="Immagine 2" descr="ILENIA BIANCANEVE SENZA N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ENIA BIANCANEVE SENZA NAN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DF4" w:rsidRPr="00543DF4" w:rsidRDefault="00543DF4" w:rsidP="00543DF4">
      <w:pPr>
        <w:jc w:val="center"/>
        <w:rPr>
          <w:rFonts w:ascii="Calibri" w:hAnsi="Calibri"/>
          <w:b/>
          <w:color w:val="002DBC"/>
          <w:sz w:val="28"/>
          <w:szCs w:val="28"/>
        </w:rPr>
      </w:pPr>
      <w:r w:rsidRPr="00543DF4">
        <w:rPr>
          <w:rFonts w:ascii="Calibri" w:hAnsi="Calibri"/>
          <w:b/>
          <w:color w:val="111111"/>
          <w:sz w:val="28"/>
          <w:szCs w:val="28"/>
        </w:rPr>
        <w:t>Lo spe</w:t>
      </w:r>
      <w:r w:rsidR="008073C0">
        <w:rPr>
          <w:rFonts w:ascii="Calibri" w:hAnsi="Calibri"/>
          <w:b/>
          <w:color w:val="111111"/>
          <w:sz w:val="28"/>
          <w:szCs w:val="28"/>
        </w:rPr>
        <w:t>ttacolo è interattivo e prevede il coinvolgimento</w:t>
      </w:r>
      <w:r w:rsidRPr="00543DF4">
        <w:rPr>
          <w:rFonts w:ascii="Calibri" w:hAnsi="Calibri"/>
          <w:b/>
          <w:color w:val="111111"/>
          <w:sz w:val="28"/>
          <w:szCs w:val="28"/>
        </w:rPr>
        <w:t xml:space="preserve"> del pubblico.</w:t>
      </w:r>
    </w:p>
    <w:sectPr w:rsidR="00543DF4" w:rsidRPr="00543DF4" w:rsidSect="008F5432">
      <w:pgSz w:w="11906" w:h="16838"/>
      <w:pgMar w:top="1417" w:right="1134" w:bottom="1134" w:left="1134" w:header="708" w:footer="708" w:gutter="0"/>
      <w:pgBorders w:offsetFrom="page">
        <w:top w:val="thinThickSmallGap" w:sz="24" w:space="24" w:color="002DBC"/>
        <w:left w:val="thinThickSmallGap" w:sz="24" w:space="24" w:color="002DBC"/>
        <w:bottom w:val="thickThinSmallGap" w:sz="24" w:space="24" w:color="002DBC"/>
        <w:right w:val="thickThinSmallGap" w:sz="24" w:space="24" w:color="002DB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3B6FC7"/>
    <w:rsid w:val="000E31EF"/>
    <w:rsid w:val="001547C4"/>
    <w:rsid w:val="0019175D"/>
    <w:rsid w:val="001E38CF"/>
    <w:rsid w:val="001F1A7A"/>
    <w:rsid w:val="00242B57"/>
    <w:rsid w:val="002D34B7"/>
    <w:rsid w:val="002E46CF"/>
    <w:rsid w:val="002F3931"/>
    <w:rsid w:val="00371F4D"/>
    <w:rsid w:val="00373B2C"/>
    <w:rsid w:val="003804FC"/>
    <w:rsid w:val="003B6FC7"/>
    <w:rsid w:val="003E6A2D"/>
    <w:rsid w:val="00426D7E"/>
    <w:rsid w:val="00437073"/>
    <w:rsid w:val="00452726"/>
    <w:rsid w:val="00463D8E"/>
    <w:rsid w:val="0048211B"/>
    <w:rsid w:val="004872A7"/>
    <w:rsid w:val="004E6FD9"/>
    <w:rsid w:val="0053573D"/>
    <w:rsid w:val="00543DF4"/>
    <w:rsid w:val="0056574F"/>
    <w:rsid w:val="005800BE"/>
    <w:rsid w:val="006308B8"/>
    <w:rsid w:val="00667302"/>
    <w:rsid w:val="006D5192"/>
    <w:rsid w:val="00776E0E"/>
    <w:rsid w:val="007A77BA"/>
    <w:rsid w:val="008073C0"/>
    <w:rsid w:val="00846973"/>
    <w:rsid w:val="008F0064"/>
    <w:rsid w:val="008F5432"/>
    <w:rsid w:val="00993AFF"/>
    <w:rsid w:val="009956A8"/>
    <w:rsid w:val="009E070D"/>
    <w:rsid w:val="00A743CB"/>
    <w:rsid w:val="00A87722"/>
    <w:rsid w:val="00A90B24"/>
    <w:rsid w:val="00AD2AF7"/>
    <w:rsid w:val="00B14617"/>
    <w:rsid w:val="00B955F2"/>
    <w:rsid w:val="00BB1B03"/>
    <w:rsid w:val="00BC3BC4"/>
    <w:rsid w:val="00BD3A3F"/>
    <w:rsid w:val="00E85599"/>
    <w:rsid w:val="00EC545C"/>
    <w:rsid w:val="00F257B0"/>
    <w:rsid w:val="00F4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F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B8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Stefano</cp:lastModifiedBy>
  <cp:revision>31</cp:revision>
  <dcterms:created xsi:type="dcterms:W3CDTF">2013-04-05T19:33:00Z</dcterms:created>
  <dcterms:modified xsi:type="dcterms:W3CDTF">2015-11-25T20:19:00Z</dcterms:modified>
</cp:coreProperties>
</file>